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222E92" w:rsidRDefault="007548FA" w:rsidP="007548FA">
      <w:pPr>
        <w:pBdr>
          <w:bottom w:val="single" w:sz="4" w:space="1" w:color="auto"/>
        </w:pBdr>
        <w:tabs>
          <w:tab w:val="right" w:pos="9214"/>
        </w:tabs>
        <w:spacing w:after="0"/>
        <w:rPr>
          <w:rFonts w:ascii="Arial" w:hAnsi="Arial" w:cs="Arial" w:hint="eastAsia"/>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222E92">
        <w:rPr>
          <w:rFonts w:ascii="Arial" w:hAnsi="Arial" w:cs="Arial" w:hint="eastAsia"/>
          <w:b/>
          <w:sz w:val="24"/>
          <w:szCs w:val="24"/>
          <w:lang w:eastAsia="zh-CN"/>
        </w:rPr>
        <w:t>3193</w:t>
      </w:r>
      <w:bookmarkStart w:id="4" w:name="_GoBack"/>
      <w:bookmarkEnd w:id="4"/>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30DEE">
        <w:rPr>
          <w:rFonts w:ascii="Arial" w:hAnsi="Arial" w:cs="Arial" w:hint="eastAsia"/>
          <w:b/>
          <w:bCs/>
          <w:lang w:eastAsia="zh-CN"/>
        </w:rPr>
        <w:t xml:space="preserve">Update on UC </w:t>
      </w:r>
      <w:r w:rsidR="00EC0481">
        <w:rPr>
          <w:rFonts w:ascii="Arial" w:hAnsi="Arial" w:cs="Arial" w:hint="eastAsia"/>
          <w:b/>
          <w:bCs/>
          <w:lang w:eastAsia="zh-CN"/>
        </w:rPr>
        <w:t>8</w:t>
      </w:r>
      <w:r w:rsidR="00C30DEE">
        <w:rPr>
          <w:rFonts w:ascii="Arial" w:hAnsi="Arial" w:cs="Arial" w:hint="eastAsia"/>
          <w:b/>
          <w:bCs/>
          <w:lang w:eastAsia="zh-CN"/>
        </w:rPr>
        <w:t>.</w:t>
      </w:r>
      <w:r w:rsidR="00EC0481">
        <w:rPr>
          <w:rFonts w:ascii="Arial" w:hAnsi="Arial" w:cs="Arial" w:hint="eastAsia"/>
          <w:b/>
          <w:bCs/>
          <w:lang w:eastAsia="zh-CN"/>
        </w:rPr>
        <w:t>8</w:t>
      </w:r>
      <w:r w:rsidR="00C30DEE">
        <w:rPr>
          <w:rFonts w:ascii="Arial" w:hAnsi="Arial" w:cs="Arial" w:hint="eastAsia"/>
          <w:b/>
          <w:bCs/>
          <w:lang w:eastAsia="zh-CN"/>
        </w:rPr>
        <w:t xml:space="preserve"> low-altitude logistics </w:t>
      </w:r>
      <w:r w:rsidR="00C30DEE">
        <w:rPr>
          <w:rFonts w:ascii="Arial" w:hAnsi="Arial" w:cs="Arial"/>
          <w:b/>
          <w:bCs/>
          <w:lang w:eastAsia="zh-CN"/>
        </w:rPr>
        <w:t>supported</w:t>
      </w:r>
      <w:r w:rsidR="00C30DEE">
        <w:rPr>
          <w:rFonts w:ascii="Arial" w:hAnsi="Arial" w:cs="Arial" w:hint="eastAsia"/>
          <w:b/>
          <w:bCs/>
          <w:lang w:eastAsia="zh-CN"/>
        </w:rPr>
        <w:t xml:space="preserve"> by NTN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B219AF">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on low-altitude logistics supported by NTN 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bookmarkStart w:id="5" w:name="OLE_LINK50"/>
      <w:bookmarkStart w:id="6" w:name="OLE_LINK51"/>
      <w:r>
        <w:rPr>
          <w:rFonts w:ascii="Times New Roman" w:hAnsi="Times New Roman" w:hint="eastAsia"/>
          <w:lang w:eastAsia="zh-CN"/>
        </w:rPr>
        <w:t>In</w:t>
      </w:r>
      <w:bookmarkEnd w:id="5"/>
      <w:bookmarkEnd w:id="6"/>
      <w:r>
        <w:rPr>
          <w:rFonts w:ascii="Times New Roman" w:hAnsi="Times New Roman" w:hint="eastAsia"/>
          <w:lang w:eastAsia="zh-CN"/>
        </w:rPr>
        <w:t xml:space="preserve"> SA1 #1</w:t>
      </w:r>
      <w:r w:rsidR="00430500">
        <w:rPr>
          <w:rFonts w:ascii="Times New Roman" w:hAnsi="Times New Roman" w:hint="eastAsia"/>
          <w:lang w:eastAsia="zh-CN"/>
        </w:rPr>
        <w:t>10</w:t>
      </w:r>
      <w:r>
        <w:rPr>
          <w:rFonts w:ascii="Times New Roman" w:hAnsi="Times New Roman" w:hint="eastAsia"/>
          <w:lang w:eastAsia="zh-CN"/>
        </w:rPr>
        <w:t xml:space="preserve"> </w:t>
      </w:r>
      <w:bookmarkStart w:id="7" w:name="OLE_LINK163"/>
      <w:bookmarkStart w:id="8" w:name="OLE_LINK164"/>
      <w:r>
        <w:rPr>
          <w:rFonts w:ascii="Times New Roman" w:hAnsi="Times New Roman" w:hint="eastAsia"/>
          <w:lang w:eastAsia="zh-CN"/>
        </w:rPr>
        <w:t xml:space="preserve">meeting, the use case on </w:t>
      </w:r>
      <w:r w:rsidR="00DF509C" w:rsidRPr="00DF509C">
        <w:rPr>
          <w:rFonts w:ascii="Times New Roman" w:hAnsi="Times New Roman"/>
          <w:lang w:eastAsia="zh-CN"/>
        </w:rPr>
        <w:t>low-altitude logistics supported by NTN</w:t>
      </w:r>
      <w:r>
        <w:rPr>
          <w:rFonts w:ascii="Times New Roman" w:hAnsi="Times New Roman" w:hint="eastAsia"/>
          <w:lang w:eastAsia="zh-CN"/>
        </w:rPr>
        <w:t xml:space="preserve"> </w:t>
      </w:r>
      <w:bookmarkEnd w:id="7"/>
      <w:bookmarkEnd w:id="8"/>
      <w:r w:rsidR="00A8224B">
        <w:rPr>
          <w:rFonts w:ascii="Times New Roman" w:hAnsi="Times New Roman" w:hint="eastAsia"/>
          <w:lang w:eastAsia="zh-CN"/>
        </w:rPr>
        <w:t>was</w:t>
      </w:r>
      <w:r>
        <w:rPr>
          <w:rFonts w:ascii="Times New Roman" w:hAnsi="Times New Roman" w:hint="eastAsia"/>
          <w:lang w:eastAsia="zh-CN"/>
        </w:rPr>
        <w:t xml:space="preserve"> captured in TR22.870</w:t>
      </w:r>
      <w:r w:rsidR="00E81A68">
        <w:rPr>
          <w:rFonts w:ascii="Times New Roman" w:hAnsi="Times New Roman" w:hint="eastAsia"/>
          <w:lang w:eastAsia="zh-CN"/>
        </w:rPr>
        <w:t xml:space="preserve"> clause 8.8</w:t>
      </w:r>
      <w:r w:rsidR="00571BA9">
        <w:rPr>
          <w:rFonts w:ascii="Times New Roman" w:hAnsi="Times New Roman" w:hint="eastAsia"/>
          <w:lang w:eastAsia="zh-CN"/>
        </w:rPr>
        <w:t xml:space="preserve">. Due to the progress of 5GSAT_ph4 normative work, PR1 was </w:t>
      </w:r>
      <w:r w:rsidR="004F211F">
        <w:rPr>
          <w:rFonts w:ascii="Times New Roman" w:hAnsi="Times New Roman" w:hint="eastAsia"/>
          <w:lang w:eastAsia="zh-CN"/>
        </w:rPr>
        <w:t xml:space="preserve">still </w:t>
      </w:r>
      <w:r w:rsidR="00571BA9">
        <w:rPr>
          <w:rFonts w:ascii="Times New Roman" w:hAnsi="Times New Roman" w:hint="eastAsia"/>
          <w:lang w:eastAsia="zh-CN"/>
        </w:rPr>
        <w:t xml:space="preserve">marked for future study. </w:t>
      </w:r>
      <w:r w:rsidR="00A8224B">
        <w:rPr>
          <w:rFonts w:ascii="Times New Roman" w:hAnsi="Times New Roman" w:hint="eastAsia"/>
          <w:lang w:eastAsia="zh-CN"/>
        </w:rPr>
        <w:t>This</w:t>
      </w:r>
      <w:r w:rsidR="00766CAA" w:rsidRPr="004B1F41">
        <w:rPr>
          <w:rFonts w:ascii="Times New Roman" w:hAnsi="Times New Roman" w:hint="eastAsia"/>
          <w:lang w:eastAsia="zh-CN"/>
        </w:rPr>
        <w:t xml:space="preserve"> contribution intends to solve the editor</w:t>
      </w:r>
      <w:r w:rsidR="00766CAA" w:rsidRPr="004B1F41">
        <w:rPr>
          <w:rFonts w:ascii="Times New Roman" w:hAnsi="Times New Roman"/>
          <w:lang w:eastAsia="zh-CN"/>
        </w:rPr>
        <w:t>’</w:t>
      </w:r>
      <w:r w:rsidR="00766CAA" w:rsidRPr="004B1F41">
        <w:rPr>
          <w:rFonts w:ascii="Times New Roman" w:hAnsi="Times New Roman" w:hint="eastAsia"/>
          <w:lang w:eastAsia="zh-CN"/>
        </w:rPr>
        <w:t xml:space="preserve">s note left for </w:t>
      </w:r>
      <w:r w:rsidR="00766CAA" w:rsidRPr="004B1F41">
        <w:rPr>
          <w:rFonts w:ascii="Times New Roman" w:hAnsi="Times New Roman"/>
          <w:lang w:eastAsia="zh-CN"/>
        </w:rPr>
        <w:t>this</w:t>
      </w:r>
      <w:r w:rsidR="00766CAA" w:rsidRPr="004B1F41">
        <w:rPr>
          <w:rFonts w:ascii="Times New Roman" w:hAnsi="Times New Roman" w:hint="eastAsia"/>
          <w:lang w:eastAsia="zh-CN"/>
        </w:rPr>
        <w:t xml:space="preserve"> requirement.</w:t>
      </w:r>
    </w:p>
    <w:p w:rsidR="007D0F45" w:rsidRDefault="00E770BA">
      <w:pPr>
        <w:pStyle w:val="CRCoverPage"/>
        <w:rPr>
          <w:b/>
          <w:lang w:val="en-US" w:eastAsia="zh-CN"/>
        </w:rPr>
      </w:pPr>
      <w:r>
        <w:rPr>
          <w:b/>
          <w:lang w:val="en-US"/>
        </w:rPr>
        <w:t>2. Reason for Change</w:t>
      </w:r>
    </w:p>
    <w:p w:rsidR="00D34EFF" w:rsidRDefault="007B26B4" w:rsidP="00793CA1">
      <w:pPr>
        <w:rPr>
          <w:lang w:val="en-US" w:eastAsia="zh-CN"/>
        </w:rPr>
      </w:pPr>
      <w:bookmarkStart w:id="9" w:name="OLE_LINK47"/>
      <w:bookmarkStart w:id="10" w:name="OLE_LINK48"/>
      <w:bookmarkStart w:id="11" w:name="OLE_LINK171"/>
      <w:bookmarkStart w:id="12" w:name="OLE_LINK172"/>
      <w:r w:rsidRPr="00322F40">
        <w:rPr>
          <w:rFonts w:hint="eastAsia"/>
          <w:lang w:val="en-US" w:eastAsia="zh-CN"/>
        </w:rPr>
        <w:t>Rel-20 FS_5GSAT_Ph4</w:t>
      </w:r>
      <w:r w:rsidR="009A3FD9" w:rsidRPr="00322F40">
        <w:rPr>
          <w:rFonts w:hint="eastAsia"/>
          <w:lang w:val="en-US" w:eastAsia="zh-CN"/>
        </w:rPr>
        <w:t xml:space="preserve"> was completed and there was one requirement relevant to </w:t>
      </w:r>
      <w:r w:rsidR="00D019EA" w:rsidRPr="00322F40">
        <w:rPr>
          <w:rFonts w:hint="eastAsia"/>
          <w:lang w:val="en-US" w:eastAsia="zh-CN"/>
        </w:rPr>
        <w:t xml:space="preserve">computing capability of </w:t>
      </w:r>
      <w:r w:rsidR="00814E97" w:rsidRPr="00322F40">
        <w:rPr>
          <w:rFonts w:eastAsia="宋体" w:hint="eastAsia"/>
          <w:lang w:val="en-US" w:eastAsia="zh-CN"/>
        </w:rPr>
        <w:t>S</w:t>
      </w:r>
      <w:r w:rsidR="000E728D" w:rsidRPr="00322F40">
        <w:rPr>
          <w:rFonts w:eastAsia="宋体" w:hint="eastAsia"/>
          <w:lang w:val="en-US" w:eastAsia="zh-CN"/>
        </w:rPr>
        <w:t xml:space="preserve">ervice Hosting Environment </w:t>
      </w:r>
      <w:r w:rsidR="00814E97" w:rsidRPr="00322F40">
        <w:rPr>
          <w:rFonts w:eastAsia="宋体" w:hint="eastAsia"/>
          <w:lang w:val="en-US" w:eastAsia="zh-CN"/>
        </w:rPr>
        <w:t>on multi-orbit satellites</w:t>
      </w:r>
      <w:r w:rsidR="000E728D" w:rsidRPr="00322F40">
        <w:rPr>
          <w:lang w:val="en-US" w:eastAsia="zh-CN"/>
        </w:rPr>
        <w:t xml:space="preserve"> </w:t>
      </w:r>
      <w:r w:rsidR="000E728D" w:rsidRPr="00322F40">
        <w:rPr>
          <w:rFonts w:hint="eastAsia"/>
          <w:lang w:val="en-US" w:eastAsia="zh-CN"/>
        </w:rPr>
        <w:t xml:space="preserve">was </w:t>
      </w:r>
      <w:r w:rsidR="00954642" w:rsidRPr="00322F40">
        <w:rPr>
          <w:rFonts w:hint="eastAsia"/>
          <w:lang w:val="en-US" w:eastAsia="zh-CN"/>
        </w:rPr>
        <w:t xml:space="preserve">standardized in </w:t>
      </w:r>
      <w:r w:rsidR="00EF609D" w:rsidRPr="00322F40">
        <w:rPr>
          <w:rFonts w:hint="eastAsia"/>
          <w:lang w:val="en-US" w:eastAsia="zh-CN"/>
        </w:rPr>
        <w:t>T</w:t>
      </w:r>
      <w:r w:rsidR="00954642" w:rsidRPr="00322F40">
        <w:rPr>
          <w:rFonts w:hint="eastAsia"/>
          <w:lang w:val="en-US" w:eastAsia="zh-CN"/>
        </w:rPr>
        <w:t>S</w:t>
      </w:r>
      <w:r w:rsidR="00EF609D" w:rsidRPr="00322F40">
        <w:rPr>
          <w:rFonts w:hint="eastAsia"/>
          <w:lang w:val="en-US" w:eastAsia="zh-CN"/>
        </w:rPr>
        <w:t xml:space="preserve"> 22.</w:t>
      </w:r>
      <w:r w:rsidR="00954642" w:rsidRPr="00322F40">
        <w:rPr>
          <w:rFonts w:hint="eastAsia"/>
          <w:lang w:val="en-US" w:eastAsia="zh-CN"/>
        </w:rPr>
        <w:t xml:space="preserve">261. </w:t>
      </w:r>
      <w:bookmarkStart w:id="13" w:name="OLE_LINK49"/>
      <w:bookmarkEnd w:id="9"/>
      <w:bookmarkEnd w:id="10"/>
      <w:r w:rsidR="00137DF4" w:rsidRPr="00322F40">
        <w:rPr>
          <w:rFonts w:hint="eastAsia"/>
          <w:lang w:val="en-US" w:eastAsia="zh-CN"/>
        </w:rPr>
        <w:t xml:space="preserve">Also, the </w:t>
      </w:r>
      <w:r w:rsidR="00816892" w:rsidRPr="00322F40">
        <w:rPr>
          <w:rFonts w:hint="eastAsia"/>
          <w:lang w:val="en-US" w:eastAsia="zh-CN"/>
        </w:rPr>
        <w:t xml:space="preserve">business model of computing resources and the </w:t>
      </w:r>
      <w:r w:rsidR="00137DF4" w:rsidRPr="00322F40">
        <w:rPr>
          <w:rFonts w:hint="eastAsia"/>
          <w:lang w:val="en-US" w:eastAsia="zh-CN"/>
        </w:rPr>
        <w:t xml:space="preserve">definition of computing service </w:t>
      </w:r>
      <w:r w:rsidR="000C4358">
        <w:rPr>
          <w:rFonts w:hint="eastAsia"/>
          <w:lang w:val="en-US" w:eastAsia="zh-CN"/>
        </w:rPr>
        <w:t>in 6G</w:t>
      </w:r>
      <w:r w:rsidR="00782EF7">
        <w:rPr>
          <w:rFonts w:hint="eastAsia"/>
          <w:lang w:val="en-US" w:eastAsia="zh-CN"/>
        </w:rPr>
        <w:t xml:space="preserve"> study</w:t>
      </w:r>
      <w:r w:rsidR="000C4358">
        <w:rPr>
          <w:rFonts w:hint="eastAsia"/>
          <w:lang w:val="en-US" w:eastAsia="zh-CN"/>
        </w:rPr>
        <w:t xml:space="preserve"> </w:t>
      </w:r>
      <w:r w:rsidR="00137DF4" w:rsidRPr="00322F40">
        <w:rPr>
          <w:rFonts w:hint="eastAsia"/>
          <w:lang w:val="en-US" w:eastAsia="zh-CN"/>
        </w:rPr>
        <w:t>w</w:t>
      </w:r>
      <w:r w:rsidR="00816892" w:rsidRPr="00322F40">
        <w:rPr>
          <w:rFonts w:hint="eastAsia"/>
          <w:lang w:val="en-US" w:eastAsia="zh-CN"/>
        </w:rPr>
        <w:t xml:space="preserve">ere clarified </w:t>
      </w:r>
      <w:r w:rsidR="00137DF4" w:rsidRPr="00322F40">
        <w:rPr>
          <w:rFonts w:hint="eastAsia"/>
          <w:lang w:val="en-US" w:eastAsia="zh-CN"/>
        </w:rPr>
        <w:t xml:space="preserve">in SA1#110 meeting. </w:t>
      </w:r>
    </w:p>
    <w:p w:rsidR="00793CA1" w:rsidRPr="00814E97" w:rsidRDefault="00137DF4" w:rsidP="00793CA1">
      <w:r w:rsidRPr="00322F40">
        <w:rPr>
          <w:rFonts w:hint="eastAsia"/>
          <w:lang w:val="en-US" w:eastAsia="zh-CN"/>
        </w:rPr>
        <w:t xml:space="preserve">Thus, PR1 will be </w:t>
      </w:r>
      <w:bookmarkStart w:id="14" w:name="OLE_LINK175"/>
      <w:bookmarkStart w:id="15" w:name="OLE_LINK176"/>
      <w:r w:rsidR="00816892" w:rsidRPr="00322F40">
        <w:rPr>
          <w:rFonts w:hint="eastAsia"/>
          <w:lang w:val="en-US" w:eastAsia="zh-CN"/>
        </w:rPr>
        <w:t xml:space="preserve">updated </w:t>
      </w:r>
      <w:bookmarkEnd w:id="14"/>
      <w:bookmarkEnd w:id="15"/>
      <w:r w:rsidR="00816892" w:rsidRPr="00322F40">
        <w:rPr>
          <w:rFonts w:hint="eastAsia"/>
          <w:lang w:val="en-US" w:eastAsia="zh-CN"/>
        </w:rPr>
        <w:t xml:space="preserve">following the last SA1 progress. </w:t>
      </w:r>
      <w:bookmarkEnd w:id="13"/>
      <w:r w:rsidR="007B4FC0" w:rsidRPr="00322F40">
        <w:rPr>
          <w:rFonts w:hint="eastAsia"/>
          <w:lang w:val="en-US" w:eastAsia="zh-CN"/>
        </w:rPr>
        <w:t xml:space="preserve">The </w:t>
      </w:r>
      <w:r w:rsidR="00BD06C9" w:rsidRPr="00322F40">
        <w:rPr>
          <w:rFonts w:hint="eastAsia"/>
          <w:lang w:val="en-US" w:eastAsia="zh-CN"/>
        </w:rPr>
        <w:t>service flow and</w:t>
      </w:r>
      <w:r w:rsidR="00071B3B" w:rsidRPr="00322F40">
        <w:rPr>
          <w:rFonts w:hint="eastAsia"/>
          <w:lang w:val="en-US" w:eastAsia="zh-CN"/>
        </w:rPr>
        <w:t xml:space="preserve"> gap analysis</w:t>
      </w:r>
      <w:r w:rsidR="007B4FC0" w:rsidRPr="00322F40">
        <w:rPr>
          <w:rFonts w:hint="eastAsia"/>
          <w:lang w:val="en-US" w:eastAsia="zh-CN"/>
        </w:rPr>
        <w:t xml:space="preserve"> </w:t>
      </w:r>
      <w:r w:rsidR="00BD06C9" w:rsidRPr="00322F40">
        <w:rPr>
          <w:rFonts w:hint="eastAsia"/>
          <w:lang w:val="en-US" w:eastAsia="zh-CN"/>
        </w:rPr>
        <w:t xml:space="preserve">will be updated </w:t>
      </w:r>
      <w:r w:rsidR="007B4FC0" w:rsidRPr="00322F40">
        <w:rPr>
          <w:rFonts w:hint="eastAsia"/>
          <w:lang w:val="en-US" w:eastAsia="zh-CN"/>
        </w:rPr>
        <w:t>to align</w:t>
      </w:r>
      <w:r w:rsidR="0085394B" w:rsidRPr="00322F40">
        <w:rPr>
          <w:rFonts w:hint="eastAsia"/>
          <w:lang w:val="en-US" w:eastAsia="zh-CN"/>
        </w:rPr>
        <w:t xml:space="preserve"> </w:t>
      </w:r>
      <w:r w:rsidR="00A60F36">
        <w:rPr>
          <w:rFonts w:hint="eastAsia"/>
          <w:lang w:val="en-US" w:eastAsia="zh-CN"/>
        </w:rPr>
        <w:t xml:space="preserve">with </w:t>
      </w:r>
      <w:r w:rsidR="0085394B" w:rsidRPr="00322F40">
        <w:rPr>
          <w:rFonts w:hint="eastAsia"/>
          <w:lang w:val="en-US" w:eastAsia="zh-CN"/>
        </w:rPr>
        <w:t>the requirement</w:t>
      </w:r>
      <w:r w:rsidR="007B4FC0" w:rsidRPr="00322F40">
        <w:rPr>
          <w:rFonts w:hint="eastAsia"/>
          <w:lang w:val="en-US" w:eastAsia="zh-CN"/>
        </w:rPr>
        <w:t>.</w:t>
      </w:r>
    </w:p>
    <w:bookmarkEnd w:id="11"/>
    <w:bookmarkEnd w:id="12"/>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2D35F4">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31512" w:rsidRDefault="00531512" w:rsidP="00531512">
      <w:pPr>
        <w:pStyle w:val="2"/>
        <w:rPr>
          <w:lang w:eastAsia="zh-CN"/>
        </w:rPr>
      </w:pPr>
      <w:bookmarkStart w:id="16" w:name="_Toc201586400"/>
      <w:r>
        <w:rPr>
          <w:lang w:eastAsia="zh-CN"/>
        </w:rPr>
        <w:t>8.8</w:t>
      </w:r>
      <w:r>
        <w:rPr>
          <w:lang w:eastAsia="zh-CN"/>
        </w:rPr>
        <w:tab/>
        <w:t>Use case on low-altitude logistics supported by NTN</w:t>
      </w:r>
      <w:bookmarkEnd w:id="16"/>
    </w:p>
    <w:p w:rsidR="00531512" w:rsidRDefault="00531512" w:rsidP="00531512">
      <w:pPr>
        <w:pStyle w:val="3"/>
      </w:pPr>
      <w:bookmarkStart w:id="17" w:name="_Toc201586401"/>
      <w:r>
        <w:t>8.8.1</w:t>
      </w:r>
      <w:r>
        <w:tab/>
        <w:t>Description</w:t>
      </w:r>
      <w:bookmarkEnd w:id="17"/>
    </w:p>
    <w:p w:rsidR="00531512" w:rsidRDefault="00531512" w:rsidP="00531512">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rsidR="00531512" w:rsidRDefault="00531512" w:rsidP="00531512">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rsidR="00531512" w:rsidRDefault="00531512" w:rsidP="00531512">
      <w:pPr>
        <w:pStyle w:val="B1"/>
        <w:numPr>
          <w:ilvl w:val="0"/>
          <w:numId w:val="19"/>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531512" w:rsidRDefault="00531512" w:rsidP="00531512">
      <w:pPr>
        <w:pStyle w:val="B1"/>
        <w:numPr>
          <w:ilvl w:val="0"/>
          <w:numId w:val="19"/>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rsidR="00531512" w:rsidRDefault="00531512" w:rsidP="00531512">
      <w:pPr>
        <w:pStyle w:val="B1"/>
        <w:numPr>
          <w:ilvl w:val="0"/>
          <w:numId w:val="19"/>
        </w:numPr>
        <w:overflowPunct w:val="0"/>
        <w:autoSpaceDE w:val="0"/>
        <w:autoSpaceDN w:val="0"/>
        <w:adjustRightInd w:val="0"/>
        <w:textAlignment w:val="baseline"/>
        <w:rPr>
          <w:lang w:eastAsia="zh-CN"/>
        </w:rPr>
      </w:pPr>
      <w:r>
        <w:rPr>
          <w:lang w:eastAsia="zh-CN"/>
        </w:rPr>
        <w:lastRenderedPageBreak/>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rsidR="00531512" w:rsidRDefault="00531512" w:rsidP="00531512">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w:t>
      </w:r>
      <w:bookmarkStart w:id="18" w:name="OLE_LINK114"/>
      <w:bookmarkStart w:id="19" w:name="OLE_LINK115"/>
      <w:r>
        <w:rPr>
          <w:lang w:eastAsia="zh-CN"/>
        </w:rPr>
        <w:t xml:space="preserve">NTN can offer broader and reliable coverage, accommodate high-dynamics flight scenarios, and provide enhanced security and regulatory capabilities. </w:t>
      </w:r>
    </w:p>
    <w:bookmarkEnd w:id="18"/>
    <w:bookmarkEnd w:id="19"/>
    <w:p w:rsidR="00531512" w:rsidRDefault="00531512" w:rsidP="00531512">
      <w:pPr>
        <w:rPr>
          <w:lang w:eastAsia="zh-CN"/>
        </w:rPr>
      </w:pPr>
      <w:r>
        <w:rPr>
          <w:lang w:eastAsia="zh-CN"/>
        </w:rPr>
        <w:t>Additionally, in some challenging environment, such as steep mountains, deep valleys, and dense forests, it brings significant difficulties for UAV flight</w:t>
      </w:r>
      <w:bookmarkStart w:id="20" w:name="OLE_LINK116"/>
      <w:bookmarkStart w:id="21" w:name="OLE_LINK117"/>
      <w:r>
        <w:rPr>
          <w:lang w:eastAsia="zh-CN"/>
        </w:rPr>
        <w:t xml:space="preserve">. The rapidly changing weather conditions in remote mountainous regions, such as sudden strong winds, rain, or fog, further complicate UAVs’ operations. An example is showed in Figure 8.8.1-1, some </w:t>
      </w:r>
      <w:bookmarkEnd w:id="20"/>
      <w:bookmarkEnd w:id="21"/>
      <w:r>
        <w:rPr>
          <w:lang w:eastAsia="zh-CN"/>
        </w:rPr>
        <w:t xml:space="preserve">UAVs flight over the area 1 are affected by the heavy rain, while the UAVs flights over the area 2 are affected by the dense fog. </w:t>
      </w:r>
      <w:r w:rsidRPr="007564BC">
        <w:rPr>
          <w:lang w:eastAsia="zh-CN"/>
        </w:rPr>
        <w:t>Usually</w:t>
      </w:r>
      <w:bookmarkStart w:id="22" w:name="OLE_LINK118"/>
      <w:bookmarkStart w:id="23" w:name="OLE_LINK119"/>
      <w:r w:rsidRPr="007564BC">
        <w:rPr>
          <w:lang w:eastAsia="zh-CN"/>
        </w:rPr>
        <w:t xml:space="preserve">,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t>
      </w:r>
      <w:bookmarkStart w:id="24" w:name="OLE_LINK120"/>
      <w:bookmarkStart w:id="25" w:name="OLE_LINK121"/>
      <w:r w:rsidRPr="007564BC">
        <w:rPr>
          <w:lang w:eastAsia="zh-CN"/>
        </w:rPr>
        <w:t>which keeps monitoring the weat</w:t>
      </w:r>
      <w:bookmarkEnd w:id="24"/>
      <w:bookmarkEnd w:id="25"/>
      <w:r w:rsidRPr="007564BC">
        <w:rPr>
          <w:lang w:eastAsia="zh-CN"/>
        </w:rPr>
        <w:t xml:space="preserve">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w:t>
      </w:r>
      <w:bookmarkEnd w:id="22"/>
      <w:bookmarkEnd w:id="23"/>
      <w:r w:rsidRPr="007564BC">
        <w:rPr>
          <w:lang w:eastAsia="zh-CN"/>
        </w:rPr>
        <w:t xml:space="preserve">sensing result. </w:t>
      </w:r>
      <w:r>
        <w:rPr>
          <w:lang w:eastAsia="zh-CN"/>
        </w:rPr>
        <w:t xml:space="preserve">Under such scenarios, the 6G networks with satellite access cannot only provide satellite-based communication but also provide </w:t>
      </w:r>
      <w:r w:rsidRPr="00085A8A">
        <w:rPr>
          <w:lang w:eastAsia="zh-CN"/>
        </w:rPr>
        <w:t xml:space="preserve">satellite onboard computing resources to facilitate </w:t>
      </w:r>
      <w:r>
        <w:rPr>
          <w:lang w:eastAsia="zh-CN"/>
        </w:rPr>
        <w:t>non-3GPP sensing data processing (e.g. weather condition, obstacle detection) for UAVs to assist optimizing flight paths and ensure task operation.</w:t>
      </w:r>
    </w:p>
    <w:p w:rsidR="00531512" w:rsidRDefault="00531512" w:rsidP="00531512">
      <w:pPr>
        <w:pStyle w:val="TH"/>
        <w:rPr>
          <w:lang w:eastAsia="zh-CN"/>
        </w:rPr>
      </w:pPr>
      <w:r>
        <w:rPr>
          <w:noProof/>
          <w:lang w:val="en-US" w:eastAsia="zh-CN"/>
        </w:rPr>
        <w:drawing>
          <wp:inline distT="0" distB="0" distL="114300" distR="114300" wp14:anchorId="0B07E1FA" wp14:editId="4874EA11">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3770630" cy="2170430"/>
                    </a:xfrm>
                    <a:prstGeom prst="rect">
                      <a:avLst/>
                    </a:prstGeom>
                    <a:noFill/>
                    <a:ln>
                      <a:noFill/>
                    </a:ln>
                  </pic:spPr>
                </pic:pic>
              </a:graphicData>
            </a:graphic>
          </wp:inline>
        </w:drawing>
      </w:r>
    </w:p>
    <w:p w:rsidR="00531512" w:rsidRDefault="00531512" w:rsidP="00531512">
      <w:pPr>
        <w:pStyle w:val="TF"/>
        <w:rPr>
          <w:lang w:eastAsia="zh-CN"/>
        </w:rPr>
      </w:pPr>
      <w:r>
        <w:rPr>
          <w:lang w:eastAsia="zh-CN"/>
        </w:rPr>
        <w:t>Figure 8.8.1-1: Illustration of logistics delivery in remote mountain areas</w:t>
      </w:r>
    </w:p>
    <w:p w:rsidR="00531512" w:rsidRDefault="00531512" w:rsidP="00531512">
      <w:pPr>
        <w:pStyle w:val="3"/>
      </w:pPr>
      <w:bookmarkStart w:id="26" w:name="_Toc201586402"/>
      <w:r>
        <w:t>8.8.2</w:t>
      </w:r>
      <w:r>
        <w:tab/>
        <w:t>Pre-conditions</w:t>
      </w:r>
      <w:bookmarkEnd w:id="26"/>
    </w:p>
    <w:p w:rsidR="00531512" w:rsidRDefault="00531512" w:rsidP="00531512">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rsidR="00531512" w:rsidRDefault="00531512" w:rsidP="00531512">
      <w:pPr>
        <w:rPr>
          <w:lang w:eastAsia="zh-CN"/>
        </w:rPr>
      </w:pPr>
      <w:r>
        <w:rPr>
          <w:lang w:eastAsia="zh-CN"/>
        </w:rPr>
        <w:t>The UAVs are configured with the sensors (e.g. camera, radar) and UE.</w:t>
      </w:r>
    </w:p>
    <w:p w:rsidR="00531512" w:rsidRDefault="00531512" w:rsidP="00531512">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rsidR="00531512" w:rsidRDefault="00531512" w:rsidP="00531512">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rsidR="00531512" w:rsidRDefault="00531512" w:rsidP="00531512">
      <w:pPr>
        <w:rPr>
          <w:lang w:eastAsia="zh-CN"/>
        </w:rPr>
      </w:pPr>
      <w:bookmarkStart w:id="27" w:name="OLE_LINK122"/>
      <w:bookmarkStart w:id="28" w:name="OLE_LINK123"/>
      <w:r>
        <w:rPr>
          <w:lang w:eastAsia="zh-CN"/>
        </w:rPr>
        <w:t>Besides the communication service, the 6G network with satellite access is equipped with the service hosting environment, which can process the sensing data (e.g. high-resolution image data), as well as performing the intelligent analysis of sensing data directly on the satellite.</w:t>
      </w:r>
    </w:p>
    <w:bookmarkEnd w:id="27"/>
    <w:bookmarkEnd w:id="28"/>
    <w:p w:rsidR="00531512" w:rsidRDefault="00531512" w:rsidP="00531512">
      <w:pPr>
        <w:rPr>
          <w:lang w:eastAsia="zh-CN"/>
        </w:rPr>
      </w:pPr>
      <w:r>
        <w:rPr>
          <w:lang w:eastAsia="zh-CN"/>
        </w:rPr>
        <w:t>The Logistics Company A has subscribed to the communication service</w:t>
      </w:r>
      <w:ins w:id="29" w:author="Qing Wan" w:date="2025-08-08T16:44:00Z">
        <w:r w:rsidR="00C57901">
          <w:rPr>
            <w:rFonts w:hint="eastAsia"/>
            <w:lang w:eastAsia="zh-CN"/>
          </w:rPr>
          <w:t>, and computing service</w:t>
        </w:r>
      </w:ins>
      <w:r>
        <w:rPr>
          <w:lang w:eastAsia="zh-CN"/>
        </w:rPr>
        <w:t xml:space="preserve"> from MNO B for its UAVs.</w:t>
      </w:r>
    </w:p>
    <w:p w:rsidR="00531512" w:rsidRDefault="00531512" w:rsidP="00531512">
      <w:pPr>
        <w:pStyle w:val="3"/>
      </w:pPr>
      <w:bookmarkStart w:id="30" w:name="_Toc201586403"/>
      <w:r>
        <w:lastRenderedPageBreak/>
        <w:t>8.8.3</w:t>
      </w:r>
      <w:r>
        <w:tab/>
        <w:t>Service Flows</w:t>
      </w:r>
      <w:bookmarkEnd w:id="30"/>
    </w:p>
    <w:p w:rsidR="00531512" w:rsidRDefault="00531512" w:rsidP="00531512">
      <w:pPr>
        <w:pStyle w:val="B1"/>
        <w:numPr>
          <w:ilvl w:val="0"/>
          <w:numId w:val="21"/>
        </w:numPr>
        <w:overflowPunct w:val="0"/>
        <w:autoSpaceDE w:val="0"/>
        <w:autoSpaceDN w:val="0"/>
        <w:adjustRightInd w:val="0"/>
        <w:textAlignment w:val="baseline"/>
      </w:pPr>
      <w:r>
        <w:t xml:space="preserve">The Logistics Company </w:t>
      </w:r>
      <w:proofErr w:type="gramStart"/>
      <w:r>
        <w:t>A</w:t>
      </w:r>
      <w:proofErr w:type="gramEnd"/>
      <w:r>
        <w:t xml:space="preserve">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rsidR="00531512" w:rsidRDefault="00531512" w:rsidP="00531512">
      <w:pPr>
        <w:pStyle w:val="B1"/>
        <w:numPr>
          <w:ilvl w:val="0"/>
          <w:numId w:val="21"/>
        </w:numPr>
        <w:overflowPunct w:val="0"/>
        <w:autoSpaceDE w:val="0"/>
        <w:autoSpaceDN w:val="0"/>
        <w:adjustRightInd w:val="0"/>
        <w:textAlignment w:val="baseline"/>
      </w:pPr>
      <w:r>
        <w:t xml:space="preserve">The UAVs take their corresponding expresses and begin the delivery according to the planned initial route. </w:t>
      </w:r>
    </w:p>
    <w:p w:rsidR="00531512" w:rsidRDefault="00531512" w:rsidP="00531512">
      <w:pPr>
        <w:pStyle w:val="B1"/>
        <w:numPr>
          <w:ilvl w:val="0"/>
          <w:numId w:val="21"/>
        </w:numPr>
        <w:overflowPunct w:val="0"/>
        <w:autoSpaceDE w:val="0"/>
        <w:autoSpaceDN w:val="0"/>
        <w:adjustRightInd w:val="0"/>
        <w:textAlignment w:val="baseline"/>
      </w:pPr>
      <w:r>
        <w:t xml:space="preserve">The 6G network provides communication service for the UAVs through terrestrial access, satellites and/or high-altitude platform during UAVs flight to the remote region.  </w:t>
      </w:r>
    </w:p>
    <w:p w:rsidR="00531512" w:rsidRDefault="00531512" w:rsidP="00531512">
      <w:pPr>
        <w:pStyle w:val="B1"/>
        <w:numPr>
          <w:ilvl w:val="0"/>
          <w:numId w:val="21"/>
        </w:numPr>
        <w:overflowPunct w:val="0"/>
        <w:autoSpaceDE w:val="0"/>
        <w:autoSpaceDN w:val="0"/>
        <w:adjustRightInd w:val="0"/>
        <w:textAlignment w:val="baseline"/>
      </w:pPr>
      <w:r>
        <w:t xml:space="preserve">During the flight, </w:t>
      </w:r>
      <w:bookmarkStart w:id="31" w:name="OLE_LINK124"/>
      <w:r>
        <w:t xml:space="preserve">UAVs that are equipped with sensors continuously </w:t>
      </w:r>
      <w:bookmarkEnd w:id="31"/>
      <w:r>
        <w:t xml:space="preserve">collect the environmental condition information. Multiple UAVs can share flight status, environmental condition information, and mission progress information through 6G network with satellite access. </w:t>
      </w:r>
    </w:p>
    <w:p w:rsidR="00531512" w:rsidRDefault="00531512" w:rsidP="00531512">
      <w:pPr>
        <w:pStyle w:val="B1"/>
        <w:numPr>
          <w:ilvl w:val="0"/>
          <w:numId w:val="21"/>
        </w:numPr>
        <w:overflowPunct w:val="0"/>
        <w:autoSpaceDE w:val="0"/>
        <w:autoSpaceDN w:val="0"/>
        <w:adjustRightInd w:val="0"/>
        <w:textAlignment w:val="baseline"/>
      </w:pPr>
      <w:r>
        <w:t>During the flight, the collected environmental condition information can be transmitted from UAVs</w:t>
      </w:r>
      <w:ins w:id="32" w:author="Qing Wan" w:date="2025-08-08T16:47:00Z">
        <w:r w:rsidR="00BE310C">
          <w:rPr>
            <w:rFonts w:hint="eastAsia"/>
            <w:lang w:eastAsia="zh-CN"/>
          </w:rPr>
          <w:t>, which request computing service</w:t>
        </w:r>
      </w:ins>
      <w:r>
        <w:t xml:space="preserve"> to </w:t>
      </w:r>
      <w:r w:rsidRPr="003C5C6A">
        <w:t xml:space="preserve">a proper selected Serving Hosting Environment (e.g. edge servers on board satellite) within </w:t>
      </w:r>
      <w:r>
        <w:t xml:space="preserve">the 6G network with satellite access. </w:t>
      </w:r>
      <w:bookmarkStart w:id="33" w:name="OLE_LINK127"/>
      <w:bookmarkStart w:id="34" w:name="OLE_LINK128"/>
      <w:r>
        <w:t xml:space="preserve">The Service Hosting Environment in the 6G network with </w:t>
      </w:r>
      <w:bookmarkEnd w:id="33"/>
      <w:bookmarkEnd w:id="34"/>
      <w:r>
        <w:t xml:space="preserve">satellite access processes the collected environmental data </w:t>
      </w:r>
      <w:r w:rsidRPr="00370584">
        <w:t xml:space="preserve">from one or more UAVs, with the associated weather information of this region from 3rd party application </w:t>
      </w:r>
      <w:r>
        <w:t>and detects that there will be a thunderstorm cloud on the predefined flight path of UAV ’1-1’, which requests UAV ‘1-1’ to adjust the height flight to avoid the cloud.</w:t>
      </w:r>
    </w:p>
    <w:p w:rsidR="00531512" w:rsidRDefault="00531512" w:rsidP="00531512">
      <w:pPr>
        <w:pStyle w:val="B1"/>
        <w:numPr>
          <w:ilvl w:val="0"/>
          <w:numId w:val="21"/>
        </w:numPr>
        <w:overflowPunct w:val="0"/>
        <w:autoSpaceDE w:val="0"/>
        <w:autoSpaceDN w:val="0"/>
        <w:adjustRightInd w:val="0"/>
        <w:textAlignment w:val="baseline"/>
      </w:pPr>
      <w:r>
        <w:t>The 6G network with satellite access sends an alert</w:t>
      </w:r>
      <w:ins w:id="35" w:author="Qing Wan" w:date="2025-08-08T16:48:00Z">
        <w:r w:rsidR="00B662B3">
          <w:rPr>
            <w:rFonts w:hint="eastAsia"/>
            <w:lang w:eastAsia="zh-CN"/>
          </w:rPr>
          <w:t xml:space="preserve"> (as the result of computing)</w:t>
        </w:r>
      </w:ins>
      <w:r>
        <w:t xml:space="preserve"> to the UAV ‘1-1’, the UAV ‘1-1’ adapts its flight action to avoid the threat.  </w:t>
      </w:r>
    </w:p>
    <w:p w:rsidR="00531512" w:rsidRDefault="00531512" w:rsidP="00531512">
      <w:pPr>
        <w:pStyle w:val="B1"/>
        <w:numPr>
          <w:ilvl w:val="0"/>
          <w:numId w:val="21"/>
        </w:numPr>
        <w:overflowPunct w:val="0"/>
        <w:autoSpaceDE w:val="0"/>
        <w:autoSpaceDN w:val="0"/>
        <w:adjustRightInd w:val="0"/>
        <w:textAlignment w:val="baseline"/>
      </w:pPr>
      <w:r>
        <w:t xml:space="preserve">Finally, all the UAVs safely arrive at the targeted location as scheduled, and Jack gets the delivered medicine from UAV ‘1-1’. </w:t>
      </w:r>
    </w:p>
    <w:p w:rsidR="00531512" w:rsidRDefault="00531512" w:rsidP="00531512">
      <w:pPr>
        <w:pStyle w:val="3"/>
      </w:pPr>
      <w:bookmarkStart w:id="36" w:name="_Toc201586404"/>
      <w:r>
        <w:t>8.8.4</w:t>
      </w:r>
      <w:r>
        <w:tab/>
        <w:t>Post-conditions</w:t>
      </w:r>
      <w:bookmarkEnd w:id="36"/>
    </w:p>
    <w:p w:rsidR="00531512" w:rsidRDefault="00531512" w:rsidP="00531512">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rsidR="00531512" w:rsidRDefault="00531512" w:rsidP="00531512">
      <w:pPr>
        <w:rPr>
          <w:lang w:eastAsia="zh-CN"/>
        </w:rPr>
      </w:pPr>
      <w:r>
        <w:rPr>
          <w:lang w:eastAsia="zh-CN"/>
        </w:rPr>
        <w:t>The Logistics Company A can finish all delivery orders from all customers securely and efficiently.</w:t>
      </w:r>
    </w:p>
    <w:p w:rsidR="00531512" w:rsidRDefault="00531512" w:rsidP="00531512">
      <w:pPr>
        <w:pStyle w:val="3"/>
      </w:pPr>
      <w:bookmarkStart w:id="37" w:name="_Toc201586405"/>
      <w:r>
        <w:t>8.8.5</w:t>
      </w:r>
      <w:r>
        <w:tab/>
        <w:t>Existing features partly or fully covering the use case functionality</w:t>
      </w:r>
      <w:bookmarkEnd w:id="37"/>
    </w:p>
    <w:p w:rsidR="00531512" w:rsidRDefault="00531512" w:rsidP="00531512">
      <w:pPr>
        <w:rPr>
          <w:lang w:eastAsia="zh-CN"/>
        </w:rPr>
      </w:pPr>
      <w:r>
        <w:rPr>
          <w:lang w:eastAsia="zh-CN"/>
        </w:rPr>
        <w:t>SA1 has identified a series of performance requirement related to the UAVs in the clause 7 of [35]. For example, in Table 7.1-1, the maximum altitude is 300 m. The flight average speed is 60 km/h.</w:t>
      </w:r>
      <w:r w:rsidRPr="00BB0332">
        <w:t xml:space="preserve"> </w:t>
      </w:r>
      <w:r w:rsidRPr="00BB0332">
        <w:rPr>
          <w:lang w:eastAsia="zh-CN"/>
        </w:rPr>
        <w:t>However, the existing performance requirement cannot support the communication performance requirement for the UAVs in low altitude area (below 3000</w:t>
      </w:r>
      <w:r>
        <w:rPr>
          <w:lang w:eastAsia="zh-CN"/>
        </w:rPr>
        <w:t xml:space="preserve"> </w:t>
      </w:r>
      <w:r w:rsidRPr="00BB0332">
        <w:rPr>
          <w:lang w:eastAsia="zh-CN"/>
        </w:rPr>
        <w:t>m) with satellite access and/or terrestrial access.</w:t>
      </w:r>
    </w:p>
    <w:p w:rsidR="00531512" w:rsidRDefault="00531512" w:rsidP="00531512">
      <w:pPr>
        <w:rPr>
          <w:lang w:eastAsia="zh-CN"/>
        </w:rPr>
      </w:pPr>
      <w:r>
        <w:rPr>
          <w:lang w:eastAsia="zh-CN"/>
        </w:rPr>
        <w:t xml:space="preserve">In [14], Table 7.4.2-1, the 5G system with satellite access performance requirements, the data rate of DL is [0.5] Mbit/s, and data rate of UL is [3] Mbit/s for the scenario “Video surveillance” with the UE type of “Vehicle mounted or fixed installation” </w:t>
      </w:r>
      <w:r w:rsidRPr="00AC4FFA">
        <w:rPr>
          <w:lang w:eastAsia="zh-CN"/>
        </w:rPr>
        <w:t>while the data rate of DL 360</w:t>
      </w:r>
      <w:r>
        <w:rPr>
          <w:lang w:eastAsia="zh-CN"/>
        </w:rPr>
        <w:t xml:space="preserve"> </w:t>
      </w:r>
      <w:r w:rsidRPr="00AC4FFA">
        <w:rPr>
          <w:lang w:eastAsia="zh-CN"/>
        </w:rPr>
        <w:t>Mbit/s/plane and date rate of UL 180</w:t>
      </w:r>
      <w:r>
        <w:rPr>
          <w:lang w:eastAsia="zh-CN"/>
        </w:rPr>
        <w:t xml:space="preserve"> </w:t>
      </w:r>
      <w:r w:rsidRPr="00AC4FFA">
        <w:rPr>
          <w:lang w:eastAsia="zh-CN"/>
        </w:rPr>
        <w:t>bit/s/plane for scenario “Airplane mounted</w:t>
      </w:r>
      <w:proofErr w:type="gramStart"/>
      <w:r w:rsidRPr="00AC4FFA">
        <w:rPr>
          <w:lang w:eastAsia="zh-CN"/>
        </w:rPr>
        <w:t xml:space="preserve">” </w:t>
      </w:r>
      <w:r>
        <w:rPr>
          <w:lang w:eastAsia="zh-CN"/>
        </w:rPr>
        <w:t xml:space="preserve"> have</w:t>
      </w:r>
      <w:proofErr w:type="gramEnd"/>
      <w:r>
        <w:rPr>
          <w:lang w:eastAsia="zh-CN"/>
        </w:rPr>
        <w:t xml:space="preserve"> been specified.</w:t>
      </w:r>
    </w:p>
    <w:p w:rsidR="00531512" w:rsidRDefault="00531512" w:rsidP="00531512">
      <w:pPr>
        <w:rPr>
          <w:lang w:eastAsia="zh-CN"/>
        </w:rPr>
      </w:pPr>
      <w:r>
        <w:rPr>
          <w:lang w:eastAsia="zh-CN"/>
        </w:rPr>
        <w:t xml:space="preserve">In [14], clause 6.46.6, it has been specified: </w:t>
      </w:r>
    </w:p>
    <w:p w:rsidR="00531512" w:rsidRPr="00C81E6F" w:rsidRDefault="00531512" w:rsidP="00531512">
      <w:pPr>
        <w:rPr>
          <w:i/>
          <w:iCs/>
          <w:lang w:eastAsia="zh-CN"/>
        </w:rPr>
      </w:pPr>
      <w:r w:rsidRPr="00C81E6F">
        <w:rPr>
          <w:i/>
          <w:iCs/>
          <w:lang w:eastAsia="zh-CN"/>
        </w:rPr>
        <w:t xml:space="preserve">A 5G system with satellite access shall be able to support both UEs supporting only satellite access and UEs supporting simultaneous connectivity to 5G satellite access </w:t>
      </w:r>
      <w:proofErr w:type="gramStart"/>
      <w:r w:rsidRPr="00C81E6F">
        <w:rPr>
          <w:i/>
          <w:iCs/>
          <w:lang w:eastAsia="zh-CN"/>
        </w:rPr>
        <w:t>network</w:t>
      </w:r>
      <w:proofErr w:type="gramEnd"/>
      <w:r w:rsidRPr="00C81E6F">
        <w:rPr>
          <w:i/>
          <w:iCs/>
          <w:lang w:eastAsia="zh-CN"/>
        </w:rPr>
        <w:t xml:space="preserve"> and 5G terrestrial access network.  </w:t>
      </w:r>
    </w:p>
    <w:p w:rsidR="00531512" w:rsidRDefault="00531512" w:rsidP="00531512">
      <w:pPr>
        <w:rPr>
          <w:lang w:eastAsia="zh-CN"/>
        </w:rPr>
      </w:pPr>
      <w:r>
        <w:rPr>
          <w:lang w:eastAsia="zh-CN"/>
        </w:rPr>
        <w:t>But it has not supported same data shared among these two different kinds of UEs.</w:t>
      </w:r>
    </w:p>
    <w:p w:rsidR="00531512" w:rsidRDefault="00531512" w:rsidP="00531512">
      <w:pPr>
        <w:rPr>
          <w:lang w:eastAsia="zh-CN"/>
        </w:rPr>
      </w:pPr>
      <w:bookmarkStart w:id="38" w:name="OLE_LINK125"/>
      <w:bookmarkStart w:id="39" w:name="OLE_LINK126"/>
      <w:r>
        <w:rPr>
          <w:lang w:eastAsia="zh-CN"/>
        </w:rPr>
        <w:t>In [14], clause 6.5.2 on Service Hosting Environment:</w:t>
      </w:r>
    </w:p>
    <w:bookmarkEnd w:id="38"/>
    <w:bookmarkEnd w:id="39"/>
    <w:p w:rsidR="00531512" w:rsidRDefault="00531512" w:rsidP="00531512">
      <w:pPr>
        <w:rPr>
          <w:i/>
          <w:iCs/>
          <w:lang w:eastAsia="zh-CN"/>
        </w:rPr>
      </w:pPr>
      <w:r>
        <w:rPr>
          <w:i/>
          <w:iCs/>
          <w:lang w:eastAsia="zh-CN"/>
        </w:rPr>
        <w:t>The 5G network shall enable a Service Hosting Environment provided by operator.</w:t>
      </w:r>
    </w:p>
    <w:p w:rsidR="00531512" w:rsidRPr="00580058" w:rsidDel="00E142B2" w:rsidRDefault="00531512" w:rsidP="00531512">
      <w:pPr>
        <w:rPr>
          <w:del w:id="40" w:author="Qing Wan" w:date="2025-08-08T16:37:00Z"/>
          <w:i/>
          <w:iCs/>
          <w:lang w:eastAsia="zh-CN"/>
        </w:rPr>
      </w:pPr>
      <w:del w:id="41" w:author="Qing Wan" w:date="2025-08-08T16:37:00Z">
        <w:r w:rsidRPr="00580058" w:rsidDel="00E142B2">
          <w:rPr>
            <w:i/>
            <w:iCs/>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rsidR="00531512" w:rsidRPr="00875F0D" w:rsidDel="00E142B2" w:rsidRDefault="00531512" w:rsidP="00531512">
      <w:pPr>
        <w:pStyle w:val="B1"/>
        <w:rPr>
          <w:del w:id="42" w:author="Qing Wan" w:date="2025-08-08T16:37:00Z"/>
          <w:i/>
          <w:iCs/>
          <w:lang w:eastAsia="zh-CN"/>
        </w:rPr>
      </w:pPr>
      <w:del w:id="43" w:author="Qing Wan" w:date="2025-08-08T16:37:00Z">
        <w:r w:rsidRPr="00875F0D" w:rsidDel="00E142B2">
          <w:rPr>
            <w:i/>
            <w:iCs/>
            <w:lang w:eastAsia="zh-CN"/>
          </w:rPr>
          <w:delText>-</w:delText>
        </w:r>
        <w:r w:rsidRPr="00875F0D" w:rsidDel="00E142B2">
          <w:rPr>
            <w:i/>
            <w:iCs/>
            <w:lang w:eastAsia="zh-CN"/>
          </w:rPr>
          <w:tab/>
          <w:delText xml:space="preserve">an application in a Service Hosting Environment; or </w:delText>
        </w:r>
      </w:del>
    </w:p>
    <w:p w:rsidR="00531512" w:rsidRPr="00875F0D" w:rsidDel="00E142B2" w:rsidRDefault="00531512" w:rsidP="00531512">
      <w:pPr>
        <w:pStyle w:val="B1"/>
        <w:rPr>
          <w:del w:id="44" w:author="Qing Wan" w:date="2025-08-08T16:37:00Z"/>
          <w:i/>
          <w:iCs/>
          <w:lang w:eastAsia="zh-CN"/>
        </w:rPr>
      </w:pPr>
      <w:del w:id="45" w:author="Qing Wan" w:date="2025-08-08T16:37:00Z">
        <w:r w:rsidRPr="00875F0D" w:rsidDel="00E142B2">
          <w:rPr>
            <w:i/>
            <w:iCs/>
            <w:lang w:eastAsia="zh-CN"/>
          </w:rPr>
          <w:lastRenderedPageBreak/>
          <w:delText>-</w:delText>
        </w:r>
        <w:r w:rsidRPr="00875F0D" w:rsidDel="00E142B2">
          <w:rPr>
            <w:i/>
            <w:iCs/>
            <w:lang w:eastAsia="zh-CN"/>
          </w:rPr>
          <w:tab/>
          <w:delText>an application server located outside the operator’s network; or</w:delText>
        </w:r>
      </w:del>
    </w:p>
    <w:p w:rsidR="00531512" w:rsidRPr="00875F0D" w:rsidDel="00E142B2" w:rsidRDefault="00531512" w:rsidP="00531512">
      <w:pPr>
        <w:pStyle w:val="B1"/>
        <w:rPr>
          <w:del w:id="46" w:author="Qing Wan" w:date="2025-08-08T16:37:00Z"/>
          <w:i/>
          <w:iCs/>
          <w:lang w:eastAsia="zh-CN"/>
        </w:rPr>
      </w:pPr>
      <w:del w:id="47" w:author="Qing Wan" w:date="2025-08-08T16:37:00Z">
        <w:r w:rsidRPr="00875F0D" w:rsidDel="00E142B2">
          <w:rPr>
            <w:i/>
            <w:iCs/>
            <w:lang w:eastAsia="zh-CN"/>
          </w:rPr>
          <w:delText>-</w:delText>
        </w:r>
        <w:r w:rsidRPr="00875F0D" w:rsidDel="00E142B2">
          <w:rPr>
            <w:i/>
            <w:iCs/>
            <w:lang w:eastAsia="zh-CN"/>
          </w:rPr>
          <w:tab/>
          <w:delText>an application server located in a customer premises network or personal IoT network.</w:delText>
        </w:r>
      </w:del>
    </w:p>
    <w:p w:rsidR="00531512" w:rsidRPr="00580058" w:rsidRDefault="00531512" w:rsidP="00531512">
      <w:pPr>
        <w:rPr>
          <w:i/>
          <w:iCs/>
          <w:lang w:eastAsia="zh-CN"/>
        </w:rPr>
      </w:pPr>
      <w:r w:rsidRPr="00580058">
        <w:rPr>
          <w:i/>
          <w:iCs/>
          <w:lang w:eastAsia="zh-CN"/>
        </w:rPr>
        <w:t>The 5G network shall be able to interact with applications in a Service Hosting Environment for efficient network resource utilization and offloading data traffic to the most suitable Service Hosting Environment, e.g. close to the UE's point of attachment to the access network or based on usage information.</w:t>
      </w:r>
    </w:p>
    <w:p w:rsidR="00531512" w:rsidRPr="00580058" w:rsidRDefault="00531512" w:rsidP="00531512">
      <w:pPr>
        <w:pStyle w:val="NO"/>
        <w:rPr>
          <w:i/>
          <w:iCs/>
        </w:rPr>
      </w:pPr>
      <w:r w:rsidRPr="00580058">
        <w:rPr>
          <w:i/>
          <w:iCs/>
        </w:rPr>
        <w:t>NOTE:</w:t>
      </w:r>
      <w:r w:rsidRPr="00580058">
        <w:rPr>
          <w:i/>
          <w:iCs/>
        </w:rPr>
        <w:tab/>
        <w:t>To accomplish offloading data traffic, usage information might be exposed to the Service Hosting Environment.</w:t>
      </w:r>
    </w:p>
    <w:p w:rsidR="00E142B2" w:rsidRDefault="00E142B2" w:rsidP="00E142B2">
      <w:pPr>
        <w:rPr>
          <w:ins w:id="48" w:author="Qing Wan" w:date="2025-08-08T16:38:00Z"/>
          <w:lang w:eastAsia="zh-CN"/>
        </w:rPr>
      </w:pPr>
      <w:ins w:id="49" w:author="Qing Wan" w:date="2025-08-08T16:38:00Z">
        <w:r>
          <w:rPr>
            <w:lang w:eastAsia="zh-CN"/>
          </w:rPr>
          <w:t>In [14], clause 6.</w:t>
        </w:r>
      </w:ins>
      <w:ins w:id="50" w:author="Qing Wan" w:date="2025-08-08T16:39:00Z">
        <w:r w:rsidR="003D7B50">
          <w:rPr>
            <w:rFonts w:hint="eastAsia"/>
            <w:lang w:eastAsia="zh-CN"/>
          </w:rPr>
          <w:t>46</w:t>
        </w:r>
      </w:ins>
      <w:ins w:id="51" w:author="Qing Wan" w:date="2025-08-08T16:38:00Z">
        <w:r>
          <w:rPr>
            <w:lang w:eastAsia="zh-CN"/>
          </w:rPr>
          <w:t>.</w:t>
        </w:r>
      </w:ins>
      <w:ins w:id="52" w:author="Qing Wan" w:date="2025-08-08T16:39:00Z">
        <w:r w:rsidR="003D7B50">
          <w:rPr>
            <w:rFonts w:hint="eastAsia"/>
            <w:lang w:eastAsia="zh-CN"/>
          </w:rPr>
          <w:t>1</w:t>
        </w:r>
      </w:ins>
      <w:ins w:id="53" w:author="Qing Wan" w:date="2025-08-08T16:38:00Z">
        <w:r>
          <w:rPr>
            <w:lang w:eastAsia="zh-CN"/>
          </w:rPr>
          <w:t xml:space="preserve">2 on </w:t>
        </w:r>
      </w:ins>
      <w:ins w:id="54" w:author="Qing Wan" w:date="2025-08-08T16:39:00Z">
        <w:r w:rsidR="003D7B50">
          <w:rPr>
            <w:rFonts w:hint="eastAsia"/>
            <w:lang w:eastAsia="zh-CN"/>
          </w:rPr>
          <w:t>Multi-orbit</w:t>
        </w:r>
      </w:ins>
      <w:ins w:id="55" w:author="Qing Wan" w:date="2025-08-08T16:38:00Z">
        <w:r>
          <w:rPr>
            <w:lang w:eastAsia="zh-CN"/>
          </w:rPr>
          <w:t>:</w:t>
        </w:r>
      </w:ins>
    </w:p>
    <w:p w:rsidR="00E142B2" w:rsidRPr="00C57901" w:rsidRDefault="00E142B2" w:rsidP="00E142B2">
      <w:pPr>
        <w:rPr>
          <w:ins w:id="56" w:author="Qing Wan" w:date="2025-08-08T16:38:00Z"/>
          <w:i/>
          <w:lang w:val="en-US" w:eastAsia="zh-CN"/>
        </w:rPr>
      </w:pPr>
      <w:ins w:id="57" w:author="Qing Wan" w:date="2025-08-08T16:38:00Z">
        <w:r w:rsidRPr="00C57901">
          <w:rPr>
            <w:i/>
            <w:lang w:val="en-US" w:eastAsia="zh-CN"/>
          </w:rPr>
          <w:t xml:space="preserve">Based on regulatory requirements, operators’ policy and agreement with 3rd party, the 5G system with satellite access supporting multiple satellite orbit types with different characteristics (e.g., altitude, orbital characteristics, </w:t>
        </w:r>
        <w:proofErr w:type="gramStart"/>
        <w:r w:rsidRPr="00C57901">
          <w:rPr>
            <w:i/>
            <w:lang w:val="en-US" w:eastAsia="zh-CN"/>
          </w:rPr>
          <w:t>satellite</w:t>
        </w:r>
        <w:proofErr w:type="gramEnd"/>
        <w:r w:rsidRPr="00C57901">
          <w:rPr>
            <w:i/>
            <w:lang w:val="en-US" w:eastAsia="zh-CN"/>
          </w:rPr>
          <w:t xml:space="preserve"> capabilities) shall support a mechanism to provide suitable Service Hosting Environment across satellites with orbit types having different characteristics.</w:t>
        </w:r>
      </w:ins>
    </w:p>
    <w:p w:rsidR="00E142B2" w:rsidRPr="00C57901" w:rsidRDefault="00E142B2" w:rsidP="00E142B2">
      <w:pPr>
        <w:pStyle w:val="NO"/>
        <w:rPr>
          <w:ins w:id="58" w:author="Qing Wan" w:date="2025-08-08T16:38:00Z"/>
          <w:i/>
          <w:lang w:val="en-US" w:eastAsia="zh-CN"/>
        </w:rPr>
      </w:pPr>
      <w:ins w:id="59" w:author="Qing Wan" w:date="2025-08-08T16:38:00Z">
        <w:r w:rsidRPr="00C57901">
          <w:rPr>
            <w:i/>
            <w:lang w:val="en-US" w:eastAsia="zh-CN"/>
          </w:rPr>
          <w:t xml:space="preserve">NOTE 3: </w:t>
        </w:r>
        <w:r w:rsidRPr="00C57901">
          <w:rPr>
            <w:i/>
            <w:lang w:val="en-US" w:eastAsia="zh-CN"/>
          </w:rPr>
          <w:tab/>
          <w:t>One example is an operator can choose the most suitable service hosting environment on-board of satellites, based on the topology of satellites as they are moving on the orbits.</w:t>
        </w:r>
      </w:ins>
    </w:p>
    <w:p w:rsidR="00531512" w:rsidDel="003B2E50" w:rsidRDefault="00531512" w:rsidP="00531512">
      <w:pPr>
        <w:rPr>
          <w:del w:id="60" w:author="Qing Wan" w:date="2025-08-08T16:53:00Z"/>
          <w:lang w:eastAsia="zh-CN"/>
        </w:rPr>
      </w:pPr>
      <w:del w:id="61" w:author="Qing Wan" w:date="2025-08-08T16:53:00Z">
        <w:r w:rsidDel="003B2E50">
          <w:rPr>
            <w:lang w:eastAsia="zh-CN"/>
          </w:rPr>
          <w:delText xml:space="preserve">But the existing requirements don't </w:delText>
        </w:r>
        <w:bookmarkStart w:id="62" w:name="OLE_LINK129"/>
        <w:bookmarkStart w:id="63" w:name="OLE_LINK130"/>
        <w:r w:rsidDel="0027576C">
          <w:rPr>
            <w:lang w:eastAsia="zh-CN"/>
          </w:rPr>
          <w:delText>consider the impact of the characteristics of the satellites (e.g. limited computing resources, the movement of LEO/MEO) for satellite onboard Service Hosting Environment</w:delText>
        </w:r>
        <w:bookmarkEnd w:id="62"/>
        <w:bookmarkEnd w:id="63"/>
        <w:r w:rsidDel="003B2E50">
          <w:rPr>
            <w:lang w:eastAsia="zh-CN"/>
          </w:rPr>
          <w:delText>.</w:delText>
        </w:r>
      </w:del>
    </w:p>
    <w:p w:rsidR="003B2E50" w:rsidRDefault="003B2E50" w:rsidP="00531512">
      <w:pPr>
        <w:rPr>
          <w:ins w:id="64" w:author="Qing Wan" w:date="2025-08-08T16:53:00Z"/>
          <w:lang w:eastAsia="zh-CN"/>
        </w:rPr>
      </w:pPr>
      <w:ins w:id="65" w:author="Qing Wan" w:date="2025-08-08T16:53:00Z">
        <w:r>
          <w:rPr>
            <w:rFonts w:hint="eastAsia"/>
            <w:lang w:eastAsia="zh-CN"/>
          </w:rPr>
          <w:t xml:space="preserve">But the existing requirements </w:t>
        </w:r>
      </w:ins>
      <w:ins w:id="66" w:author="Qing Wan" w:date="2025-08-08T16:54:00Z">
        <w:r>
          <w:rPr>
            <w:rFonts w:hint="eastAsia"/>
            <w:lang w:eastAsia="zh-CN"/>
          </w:rPr>
          <w:t>don</w:t>
        </w:r>
        <w:r>
          <w:rPr>
            <w:lang w:eastAsia="zh-CN"/>
          </w:rPr>
          <w:t>’</w:t>
        </w:r>
        <w:r>
          <w:rPr>
            <w:rFonts w:hint="eastAsia"/>
            <w:lang w:eastAsia="zh-CN"/>
          </w:rPr>
          <w:t>t cover the computing service via Service Hosting Environment under the control of core network.</w:t>
        </w:r>
      </w:ins>
    </w:p>
    <w:p w:rsidR="00531512" w:rsidRDefault="00531512" w:rsidP="00531512">
      <w:pPr>
        <w:pStyle w:val="3"/>
      </w:pPr>
      <w:bookmarkStart w:id="67" w:name="_Toc201586406"/>
      <w:r>
        <w:t>8.8.6</w:t>
      </w:r>
      <w:r>
        <w:tab/>
        <w:t>Potential New Requirements needed to support the use case</w:t>
      </w:r>
      <w:bookmarkEnd w:id="67"/>
    </w:p>
    <w:p w:rsidR="00531512" w:rsidRDefault="00531512" w:rsidP="00531512">
      <w:pPr>
        <w:rPr>
          <w:lang w:eastAsia="zh-CN"/>
        </w:rPr>
      </w:pPr>
      <w:r>
        <w:rPr>
          <w:lang w:eastAsia="zh-CN"/>
        </w:rPr>
        <w:t>[PR</w:t>
      </w:r>
      <w:r>
        <w:rPr>
          <w:rFonts w:hint="eastAsia"/>
          <w:lang w:eastAsia="zh-CN"/>
        </w:rPr>
        <w:t xml:space="preserve"> </w:t>
      </w:r>
      <w:r>
        <w:rPr>
          <w:lang w:eastAsia="zh-CN"/>
        </w:rPr>
        <w:t xml:space="preserve">8.8.6-1] </w:t>
      </w:r>
      <w:bookmarkStart w:id="68" w:name="OLE_LINK141"/>
      <w:bookmarkStart w:id="69" w:name="OLE_LINK142"/>
      <w:bookmarkStart w:id="70" w:name="OLE_LINK148"/>
      <w:bookmarkStart w:id="71" w:name="OLE_LINK149"/>
      <w:r>
        <w:rPr>
          <w:lang w:eastAsia="zh-CN"/>
        </w:rPr>
        <w:t xml:space="preserve">Subject to operator’s policy and </w:t>
      </w:r>
      <w:bookmarkStart w:id="72" w:name="OLE_LINK150"/>
      <w:del w:id="73" w:author="Qing Wan" w:date="2025-08-08T17:02:00Z">
        <w:r w:rsidDel="00296F9D">
          <w:rPr>
            <w:lang w:eastAsia="zh-CN"/>
          </w:rPr>
          <w:delText xml:space="preserve">agreement </w:delText>
        </w:r>
      </w:del>
      <w:bookmarkEnd w:id="72"/>
      <w:ins w:id="74" w:author="Qing Wan" w:date="2025-08-08T17:02:00Z">
        <w:r w:rsidR="00296F9D">
          <w:rPr>
            <w:rFonts w:hint="eastAsia"/>
            <w:lang w:eastAsia="zh-CN"/>
          </w:rPr>
          <w:t>the subscription</w:t>
        </w:r>
        <w:r w:rsidR="00296F9D">
          <w:rPr>
            <w:lang w:eastAsia="zh-CN"/>
          </w:rPr>
          <w:t xml:space="preserve"> </w:t>
        </w:r>
      </w:ins>
      <w:r>
        <w:rPr>
          <w:lang w:eastAsia="zh-CN"/>
        </w:rPr>
        <w:t>with 3</w:t>
      </w:r>
      <w:r w:rsidRPr="002F28DB">
        <w:rPr>
          <w:vertAlign w:val="superscript"/>
          <w:lang w:eastAsia="zh-CN"/>
        </w:rPr>
        <w:t>rd</w:t>
      </w:r>
      <w:r>
        <w:rPr>
          <w:lang w:eastAsia="zh-CN"/>
        </w:rPr>
        <w:t xml:space="preserve"> party, the 6G </w:t>
      </w:r>
      <w:bookmarkStart w:id="75" w:name="OLE_LINK131"/>
      <w:bookmarkStart w:id="76" w:name="OLE_LINK132"/>
      <w:del w:id="77" w:author="Qing Wan" w:date="2025-08-08T16:55:00Z">
        <w:r w:rsidDel="00706267">
          <w:rPr>
            <w:lang w:eastAsia="zh-CN"/>
          </w:rPr>
          <w:delText xml:space="preserve">network </w:delText>
        </w:r>
      </w:del>
      <w:bookmarkEnd w:id="75"/>
      <w:bookmarkEnd w:id="76"/>
      <w:ins w:id="78" w:author="Qing Wan" w:date="2025-08-08T16:55:00Z">
        <w:r w:rsidR="00706267">
          <w:rPr>
            <w:rFonts w:hint="eastAsia"/>
            <w:lang w:eastAsia="zh-CN"/>
          </w:rPr>
          <w:t>system</w:t>
        </w:r>
        <w:r w:rsidR="00706267">
          <w:rPr>
            <w:lang w:eastAsia="zh-CN"/>
          </w:rPr>
          <w:t xml:space="preserve"> </w:t>
        </w:r>
      </w:ins>
      <w:r>
        <w:rPr>
          <w:lang w:eastAsia="zh-CN"/>
        </w:rPr>
        <w:t xml:space="preserve">with satellite access shall be able to provide a </w:t>
      </w:r>
      <w:ins w:id="79" w:author="Qing Wan" w:date="2025-08-08T16:55:00Z">
        <w:r w:rsidR="00706267">
          <w:rPr>
            <w:rFonts w:hint="eastAsia"/>
            <w:lang w:eastAsia="zh-CN"/>
          </w:rPr>
          <w:t xml:space="preserve">computing service </w:t>
        </w:r>
      </w:ins>
      <w:ins w:id="80" w:author="Qing Wan" w:date="2025-08-08T16:59:00Z">
        <w:r w:rsidR="001A2A0F">
          <w:rPr>
            <w:rFonts w:hint="eastAsia"/>
            <w:lang w:eastAsia="zh-CN"/>
          </w:rPr>
          <w:t xml:space="preserve">via </w:t>
        </w:r>
      </w:ins>
      <w:ins w:id="81" w:author="Qing Wan" w:date="2025-08-08T17:00:00Z">
        <w:r w:rsidR="00542290">
          <w:rPr>
            <w:rFonts w:hint="eastAsia"/>
            <w:lang w:eastAsia="zh-CN"/>
          </w:rPr>
          <w:t>a</w:t>
        </w:r>
      </w:ins>
      <w:ins w:id="82" w:author="Qing Wan" w:date="2025-08-08T16:59:00Z">
        <w:r w:rsidR="001A2A0F">
          <w:rPr>
            <w:rFonts w:hint="eastAsia"/>
            <w:lang w:eastAsia="zh-CN"/>
          </w:rPr>
          <w:t xml:space="preserve"> </w:t>
        </w:r>
      </w:ins>
      <w:r>
        <w:rPr>
          <w:lang w:eastAsia="zh-CN"/>
        </w:rPr>
        <w:t xml:space="preserve">suitable </w:t>
      </w:r>
      <w:bookmarkStart w:id="83" w:name="OLE_LINK133"/>
      <w:bookmarkStart w:id="84" w:name="OLE_LINK134"/>
      <w:r>
        <w:rPr>
          <w:lang w:eastAsia="zh-CN"/>
        </w:rPr>
        <w:t xml:space="preserve">Service Hosting Environment on board satellite </w:t>
      </w:r>
      <w:bookmarkStart w:id="85" w:name="OLE_LINK143"/>
      <w:bookmarkStart w:id="86" w:name="OLE_LINK144"/>
      <w:bookmarkStart w:id="87" w:name="OLE_LINK145"/>
      <w:bookmarkEnd w:id="83"/>
      <w:bookmarkEnd w:id="84"/>
      <w:r>
        <w:rPr>
          <w:lang w:eastAsia="zh-CN"/>
        </w:rPr>
        <w:t>to a UAV</w:t>
      </w:r>
      <w:bookmarkStart w:id="88" w:name="OLE_LINK135"/>
      <w:bookmarkStart w:id="89" w:name="OLE_LINK136"/>
      <w:ins w:id="90" w:author="Qing Wan" w:date="2025-08-08T16:57:00Z">
        <w:r w:rsidR="002D4E6D">
          <w:rPr>
            <w:rFonts w:hint="eastAsia"/>
            <w:lang w:eastAsia="zh-CN"/>
          </w:rPr>
          <w:t xml:space="preserve"> (owned by 3</w:t>
        </w:r>
        <w:r w:rsidR="002D4E6D" w:rsidRPr="00F70592">
          <w:rPr>
            <w:rFonts w:hint="eastAsia"/>
            <w:vertAlign w:val="superscript"/>
            <w:lang w:eastAsia="zh-CN"/>
          </w:rPr>
          <w:t>rd</w:t>
        </w:r>
        <w:r w:rsidR="002D4E6D">
          <w:rPr>
            <w:rFonts w:hint="eastAsia"/>
            <w:lang w:eastAsia="zh-CN"/>
          </w:rPr>
          <w:t xml:space="preserve"> party)</w:t>
        </w:r>
      </w:ins>
      <w:r>
        <w:rPr>
          <w:lang w:eastAsia="zh-CN"/>
        </w:rPr>
        <w:t xml:space="preserve"> </w:t>
      </w:r>
      <w:bookmarkEnd w:id="88"/>
      <w:bookmarkEnd w:id="89"/>
      <w:r>
        <w:rPr>
          <w:lang w:eastAsia="zh-CN"/>
        </w:rPr>
        <w:t xml:space="preserve">using only satellite access </w:t>
      </w:r>
      <w:bookmarkEnd w:id="85"/>
      <w:bookmarkEnd w:id="86"/>
      <w:bookmarkEnd w:id="87"/>
      <w:r>
        <w:rPr>
          <w:lang w:eastAsia="zh-CN"/>
        </w:rPr>
        <w:t>e.g. considering the latency and satellite capabilities.</w:t>
      </w:r>
      <w:bookmarkEnd w:id="68"/>
      <w:bookmarkEnd w:id="69"/>
      <w:bookmarkEnd w:id="70"/>
      <w:bookmarkEnd w:id="71"/>
    </w:p>
    <w:p w:rsidR="00531512" w:rsidDel="00547407" w:rsidRDefault="00531512" w:rsidP="00531512">
      <w:pPr>
        <w:pStyle w:val="EditorsNote"/>
        <w:rPr>
          <w:del w:id="91" w:author="Qing Wan" w:date="2025-08-08T16:54:00Z"/>
          <w:lang w:eastAsia="zh-CN"/>
        </w:rPr>
      </w:pPr>
      <w:del w:id="92" w:author="Qing Wan" w:date="2025-08-08T16:54:00Z">
        <w:r w:rsidDel="00547407">
          <w:rPr>
            <w:lang w:eastAsia="zh-CN"/>
          </w:rPr>
          <w:delText>Editor's Note:</w:delText>
        </w:r>
        <w:r w:rsidDel="00547407">
          <w:rPr>
            <w:lang w:eastAsia="zh-CN"/>
          </w:rPr>
          <w:tab/>
          <w:delText xml:space="preserve"> this requirement is FFS.</w:delText>
        </w:r>
      </w:del>
    </w:p>
    <w:p w:rsidR="00531512" w:rsidDel="00547407" w:rsidRDefault="00531512" w:rsidP="00531512">
      <w:pPr>
        <w:pStyle w:val="EditorsNote"/>
        <w:rPr>
          <w:del w:id="93" w:author="Qing Wan" w:date="2025-08-08T16:54:00Z"/>
          <w:lang w:eastAsia="zh-CN"/>
        </w:rPr>
      </w:pPr>
      <w:del w:id="94" w:author="Qing Wan" w:date="2025-08-08T16:54:00Z">
        <w:r w:rsidDel="00547407">
          <w:rPr>
            <w:lang w:eastAsia="zh-CN"/>
          </w:rPr>
          <w:delText>Editor's Note:</w:delText>
        </w:r>
        <w:r w:rsidDel="00547407">
          <w:rPr>
            <w:lang w:eastAsia="zh-CN"/>
          </w:rPr>
          <w:tab/>
          <w:delText xml:space="preserve"> </w:delText>
        </w:r>
        <w:r w:rsidDel="00547407">
          <w:rPr>
            <w:rFonts w:hint="eastAsia"/>
            <w:lang w:eastAsia="zh-CN"/>
          </w:rPr>
          <w:delText xml:space="preserve">6G network or 6G system </w:delText>
        </w:r>
        <w:r w:rsidDel="00547407">
          <w:rPr>
            <w:lang w:eastAsia="zh-CN"/>
          </w:rPr>
          <w:delText>is FFS.</w:delText>
        </w:r>
      </w:del>
    </w:p>
    <w:p w:rsidR="00531512" w:rsidRDefault="00531512" w:rsidP="00531512">
      <w:pPr>
        <w:rPr>
          <w:lang w:eastAsia="zh-CN"/>
        </w:rPr>
      </w:pPr>
      <w:r>
        <w:rPr>
          <w:lang w:eastAsia="zh-CN"/>
        </w:rPr>
        <w:t>[PR</w:t>
      </w:r>
      <w:r>
        <w:rPr>
          <w:rFonts w:hint="eastAsia"/>
          <w:lang w:eastAsia="zh-CN"/>
        </w:rPr>
        <w:t xml:space="preserve"> </w:t>
      </w:r>
      <w:r>
        <w:rPr>
          <w:lang w:eastAsia="zh-CN"/>
        </w:rPr>
        <w:t xml:space="preserve">8.8.6-2] The 6G system shall be able to support communication service for UAV with variant altitudes (e.g.  </w:t>
      </w:r>
      <w:proofErr w:type="gramStart"/>
      <w:r>
        <w:rPr>
          <w:lang w:eastAsia="zh-CN"/>
        </w:rPr>
        <w:t>from</w:t>
      </w:r>
      <w:proofErr w:type="gramEnd"/>
      <w:r>
        <w:rPr>
          <w:lang w:eastAsia="zh-CN"/>
        </w:rPr>
        <w:t xml:space="preserve"> 0 to 3 km [99]) with satellite access and/or terrestrial access.</w:t>
      </w:r>
    </w:p>
    <w:p w:rsidR="00531512" w:rsidRDefault="00531512" w:rsidP="00531512">
      <w:pPr>
        <w:rPr>
          <w:lang w:eastAsia="zh-CN"/>
        </w:rPr>
      </w:pPr>
      <w:r>
        <w:rPr>
          <w:lang w:eastAsia="zh-CN"/>
        </w:rPr>
        <w:t>[PR</w:t>
      </w:r>
      <w:r>
        <w:rPr>
          <w:rFonts w:hint="eastAsia"/>
          <w:lang w:eastAsia="zh-CN"/>
        </w:rPr>
        <w:t xml:space="preserve"> </w:t>
      </w:r>
      <w:r>
        <w:rPr>
          <w:lang w:eastAsia="zh-CN"/>
        </w:rPr>
        <w:t>8.8.6-3] Subject to operator’s policy and user’s consent, the 6G system with satellite access shall be able to support data sharing among multiple UAVs.</w:t>
      </w:r>
    </w:p>
    <w:p w:rsidR="00531512" w:rsidRDefault="00531512" w:rsidP="00531512">
      <w:pPr>
        <w:pStyle w:val="NO"/>
      </w:pPr>
      <w:r>
        <w:t>NOTE: The shared data is sensing results processed by Service Hosting Environment on aboard satellite based on non-3GPP sensing data from the UAV.</w:t>
      </w:r>
    </w:p>
    <w:p w:rsidR="00531512" w:rsidRDefault="00531512" w:rsidP="00531512">
      <w:pPr>
        <w:pStyle w:val="EditorsNote"/>
      </w:pPr>
      <w:r>
        <w:t>Editor’s note: This NOTE is FFS.</w:t>
      </w: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98F" w:rsidRDefault="0063198F">
      <w:pPr>
        <w:spacing w:after="0"/>
      </w:pPr>
      <w:r>
        <w:separator/>
      </w:r>
    </w:p>
  </w:endnote>
  <w:endnote w:type="continuationSeparator" w:id="0">
    <w:p w:rsidR="0063198F" w:rsidRDefault="00631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98F" w:rsidRDefault="0063198F">
      <w:pPr>
        <w:spacing w:after="0"/>
      </w:pPr>
      <w:r>
        <w:separator/>
      </w:r>
    </w:p>
  </w:footnote>
  <w:footnote w:type="continuationSeparator" w:id="0">
    <w:p w:rsidR="0063198F" w:rsidRDefault="006319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4">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4"/>
  </w:num>
  <w:num w:numId="7">
    <w:abstractNumId w:val="18"/>
  </w:num>
  <w:num w:numId="8">
    <w:abstractNumId w:val="5"/>
  </w:num>
  <w:num w:numId="9">
    <w:abstractNumId w:val="8"/>
  </w:num>
  <w:num w:numId="10">
    <w:abstractNumId w:val="12"/>
  </w:num>
  <w:num w:numId="11">
    <w:abstractNumId w:val="13"/>
  </w:num>
  <w:num w:numId="12">
    <w:abstractNumId w:val="0"/>
  </w:num>
  <w:num w:numId="13">
    <w:abstractNumId w:val="11"/>
  </w:num>
  <w:num w:numId="14">
    <w:abstractNumId w:val="19"/>
  </w:num>
  <w:num w:numId="15">
    <w:abstractNumId w:val="16"/>
  </w:num>
  <w:num w:numId="16">
    <w:abstractNumId w:val="17"/>
  </w:num>
  <w:num w:numId="17">
    <w:abstractNumId w:val="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2656"/>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6A63"/>
    <w:rsid w:val="000B7EBE"/>
    <w:rsid w:val="000C037A"/>
    <w:rsid w:val="000C052B"/>
    <w:rsid w:val="000C0AEC"/>
    <w:rsid w:val="000C1434"/>
    <w:rsid w:val="000C30D8"/>
    <w:rsid w:val="000C30E2"/>
    <w:rsid w:val="000C3CA4"/>
    <w:rsid w:val="000C4358"/>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96D"/>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DA1"/>
    <w:rsid w:val="00130A24"/>
    <w:rsid w:val="00131A16"/>
    <w:rsid w:val="001325F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37DF4"/>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723"/>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50E5"/>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A0F"/>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9B"/>
    <w:rsid w:val="001A7DEA"/>
    <w:rsid w:val="001A7F85"/>
    <w:rsid w:val="001B08DA"/>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EE0"/>
    <w:rsid w:val="001E50C5"/>
    <w:rsid w:val="001E5541"/>
    <w:rsid w:val="001E65FD"/>
    <w:rsid w:val="001E67EC"/>
    <w:rsid w:val="001E6D4B"/>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2E92"/>
    <w:rsid w:val="00224F94"/>
    <w:rsid w:val="002251CB"/>
    <w:rsid w:val="00225B5F"/>
    <w:rsid w:val="00225D8F"/>
    <w:rsid w:val="00226477"/>
    <w:rsid w:val="00226B05"/>
    <w:rsid w:val="00227638"/>
    <w:rsid w:val="0023043D"/>
    <w:rsid w:val="00230895"/>
    <w:rsid w:val="00230CDF"/>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76C"/>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69A6"/>
    <w:rsid w:val="00296F9D"/>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5F4"/>
    <w:rsid w:val="002D36F6"/>
    <w:rsid w:val="002D3B0E"/>
    <w:rsid w:val="002D4876"/>
    <w:rsid w:val="002D49AC"/>
    <w:rsid w:val="002D4D75"/>
    <w:rsid w:val="002D4E6D"/>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2F40"/>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343"/>
    <w:rsid w:val="00351AFA"/>
    <w:rsid w:val="00353754"/>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2E50"/>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7B50"/>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500"/>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6050F"/>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66A1"/>
    <w:rsid w:val="00476DA7"/>
    <w:rsid w:val="00477484"/>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1F41"/>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11F"/>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1239"/>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65A7"/>
    <w:rsid w:val="00530B78"/>
    <w:rsid w:val="00531512"/>
    <w:rsid w:val="0053388B"/>
    <w:rsid w:val="00533D5E"/>
    <w:rsid w:val="00534955"/>
    <w:rsid w:val="00534CB8"/>
    <w:rsid w:val="00534EC1"/>
    <w:rsid w:val="00535773"/>
    <w:rsid w:val="00536430"/>
    <w:rsid w:val="005401D6"/>
    <w:rsid w:val="00540372"/>
    <w:rsid w:val="00540BCE"/>
    <w:rsid w:val="005411E3"/>
    <w:rsid w:val="00541A21"/>
    <w:rsid w:val="00542290"/>
    <w:rsid w:val="00542A1B"/>
    <w:rsid w:val="00542DA0"/>
    <w:rsid w:val="005431F4"/>
    <w:rsid w:val="00543625"/>
    <w:rsid w:val="005438B0"/>
    <w:rsid w:val="00543E6C"/>
    <w:rsid w:val="005444A4"/>
    <w:rsid w:val="0054539F"/>
    <w:rsid w:val="0054563A"/>
    <w:rsid w:val="0054578A"/>
    <w:rsid w:val="005460CD"/>
    <w:rsid w:val="00547407"/>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1BA9"/>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237B"/>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8F"/>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3E6E"/>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267"/>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2EF7"/>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33A"/>
    <w:rsid w:val="00813A48"/>
    <w:rsid w:val="00813D1B"/>
    <w:rsid w:val="00814E97"/>
    <w:rsid w:val="00814F8D"/>
    <w:rsid w:val="0081565F"/>
    <w:rsid w:val="0081622B"/>
    <w:rsid w:val="00816892"/>
    <w:rsid w:val="008172F9"/>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522"/>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94B"/>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0F3"/>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642"/>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3FD9"/>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04C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0F36"/>
    <w:rsid w:val="00A6184C"/>
    <w:rsid w:val="00A6240A"/>
    <w:rsid w:val="00A62743"/>
    <w:rsid w:val="00A6276F"/>
    <w:rsid w:val="00A6328C"/>
    <w:rsid w:val="00A63E83"/>
    <w:rsid w:val="00A649A3"/>
    <w:rsid w:val="00A650EA"/>
    <w:rsid w:val="00A65BCE"/>
    <w:rsid w:val="00A66104"/>
    <w:rsid w:val="00A66345"/>
    <w:rsid w:val="00A67091"/>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24B"/>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5E00"/>
    <w:rsid w:val="00AB6337"/>
    <w:rsid w:val="00AB678F"/>
    <w:rsid w:val="00AB7137"/>
    <w:rsid w:val="00AB75F3"/>
    <w:rsid w:val="00AC02B3"/>
    <w:rsid w:val="00AC0364"/>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6828"/>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9A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62B3"/>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06C9"/>
    <w:rsid w:val="00BD14B2"/>
    <w:rsid w:val="00BD14E4"/>
    <w:rsid w:val="00BD150B"/>
    <w:rsid w:val="00BD16EB"/>
    <w:rsid w:val="00BD3697"/>
    <w:rsid w:val="00BD6DC3"/>
    <w:rsid w:val="00BD7856"/>
    <w:rsid w:val="00BD7B96"/>
    <w:rsid w:val="00BD7D31"/>
    <w:rsid w:val="00BE04C7"/>
    <w:rsid w:val="00BE13AD"/>
    <w:rsid w:val="00BE19E4"/>
    <w:rsid w:val="00BE2C6E"/>
    <w:rsid w:val="00BE310C"/>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DEE"/>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901"/>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154E"/>
    <w:rsid w:val="00D019EA"/>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4EFF"/>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43C"/>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3C1"/>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C9E"/>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13EF"/>
    <w:rsid w:val="00E12025"/>
    <w:rsid w:val="00E1415E"/>
    <w:rsid w:val="00E141E5"/>
    <w:rsid w:val="00E142B2"/>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540F"/>
    <w:rsid w:val="00E5603D"/>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91"/>
    <w:rsid w:val="00E75D28"/>
    <w:rsid w:val="00E75F91"/>
    <w:rsid w:val="00E76019"/>
    <w:rsid w:val="00E76F26"/>
    <w:rsid w:val="00E770BA"/>
    <w:rsid w:val="00E77645"/>
    <w:rsid w:val="00E81A68"/>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73C"/>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481"/>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794"/>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5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AA8"/>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2B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2B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9030-1420-4248-A868-E4A0CFAE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Pages>
  <Words>1903</Words>
  <Characters>10852</Characters>
  <Application>Microsoft Office Word</Application>
  <DocSecurity>0</DocSecurity>
  <Lines>90</Lines>
  <Paragraphs>25</Paragraphs>
  <ScaleCrop>false</ScaleCrop>
  <Company>ETSI</Company>
  <LinksUpToDate>false</LinksUpToDate>
  <CharactersWithSpaces>12730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57</cp:revision>
  <cp:lastPrinted>2019-02-25T14:05:00Z</cp:lastPrinted>
  <dcterms:created xsi:type="dcterms:W3CDTF">2025-07-07T09:09:00Z</dcterms:created>
  <dcterms:modified xsi:type="dcterms:W3CDTF">2025-08-14T10:07:00Z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